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12" w:rsidRPr="00837412" w:rsidRDefault="00837412" w:rsidP="00837412">
      <w:pPr>
        <w:shd w:val="clear" w:color="auto" w:fill="FFFFFF"/>
        <w:spacing w:beforeAutospacing="1" w:after="150" w:line="336" w:lineRule="atLeast"/>
        <w:outlineLvl w:val="2"/>
        <w:rPr>
          <w:rFonts w:ascii="Verdana" w:eastAsia="Times New Roman" w:hAnsi="Verdana" w:cs="Times New Roman"/>
          <w:b/>
          <w:bCs/>
          <w:color w:val="883580"/>
          <w:sz w:val="21"/>
          <w:szCs w:val="21"/>
          <w:lang w:eastAsia="en-GB"/>
        </w:rPr>
      </w:pPr>
      <w:r w:rsidRPr="00837412">
        <w:rPr>
          <w:rFonts w:ascii="Verdana" w:eastAsia="Times New Roman" w:hAnsi="Verdana" w:cs="Times New Roman"/>
          <w:b/>
          <w:bCs/>
          <w:color w:val="883580"/>
          <w:sz w:val="21"/>
          <w:szCs w:val="21"/>
          <w:lang w:eastAsia="en-GB"/>
        </w:rPr>
        <w:br/>
        <w:t>What we can/ can’t help with: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085"/>
        <w:gridCol w:w="4771"/>
      </w:tblGrid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A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Condition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A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Suitable for Pharmacist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A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Offer GP Appointment instead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Acne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12 years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Severe or infected acne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Athlete’s Foot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All patients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with poorly controlled diabetes or immunocompromised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Backache</w:t>
            </w: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br/>
              <w:t>(acute episode)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aged 20-50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with severe/systemic symptoms/ over 50 years /Chronic episode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Chicken Pox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4 weeks- 14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Children who are systemically unwell (e.g. superimposed infection, dehydration)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Conjunctivitis (bacterial)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2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Pregnant/breastfeeding women; Contact lens wearers</w:t>
            </w:r>
          </w:p>
          <w:p w:rsidR="00837412" w:rsidRPr="00837412" w:rsidRDefault="00837412" w:rsidP="00837412">
            <w:pPr>
              <w:spacing w:before="45" w:after="45" w:line="33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Visual disturbance / pain - refer to Community Optometrist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Constipation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18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Rectal bleeding, unexplained weight loss, co-existing diarrhoea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Dry Skin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All patients without sign of infection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who have failed to respond to treatment or have symptoms indicative of infection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Dry Eyes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All patients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Refer all to Community Optometrist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Haemorrhoids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aged over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Pregnant women, unexplained weight loss, suspected infection, painful lumps, abdominal pain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Hay Fever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2 years old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Pregnant/breastfeeding women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Head 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All patients (Comb supplied first instance)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Lotion will only be supplied if patient has wet combed for 14 days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Indigestion and reflux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18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Pain on exertion, taking NSAIDs, Aged &gt;55 with persistent symptoms, shortness of breath, unintentional weight loss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Intertrigo (sweat rash, skin fold rash)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All patients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with recurrent symptoms or have symptoms indicative of infection. Immunocompromised patients, uncontrolled diabetes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Ringworm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All patients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Children who are systemically unwell or have symptoms of infection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Nappy Rash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All patients without sign of infection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with poorly controlled diabetes / immunosuppressed patients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Oral Thrush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4 weeks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with a severe rash, secondary infection, or those who are systemically unwell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Scabies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2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who are systemically unwell / persistent symptoms/ immunocompromised/ recurrent tonsillitis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Sore throat and tonsillitis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All patients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Children who are systemically unwell /diarrhoea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Teething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3 months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Pregnant / breastfeeding women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Threadworms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6 months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with poorly controlled diabetes Pregnant/breastfeeding women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Vaginal Thrush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aged 16-60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with diabetes and patients with multiple lesions / immunocompromised/ large areas affected.</w:t>
            </w:r>
          </w:p>
        </w:tc>
      </w:tr>
      <w:tr w:rsidR="00837412" w:rsidRPr="00837412" w:rsidTr="008374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Warts and </w:t>
            </w:r>
            <w:proofErr w:type="spellStart"/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Verrucas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Patients over 2 years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37412" w:rsidRPr="00837412" w:rsidRDefault="00837412" w:rsidP="00837412">
            <w:pPr>
              <w:spacing w:before="45" w:after="45" w:line="28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837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:rsidR="0023759B" w:rsidRDefault="0023759B">
      <w:bookmarkStart w:id="0" w:name="_GoBack"/>
      <w:bookmarkEnd w:id="0"/>
    </w:p>
    <w:sectPr w:rsidR="00237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12"/>
    <w:rsid w:val="0023759B"/>
    <w:rsid w:val="0083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F5F06-B8B4-4C75-8037-11722AA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7412"/>
    <w:pPr>
      <w:spacing w:before="100" w:beforeAutospacing="1" w:after="150" w:line="240" w:lineRule="auto"/>
      <w:outlineLvl w:val="2"/>
    </w:pPr>
    <w:rPr>
      <w:rFonts w:ascii="Times New Roman" w:eastAsia="Times New Roman" w:hAnsi="Times New Roman" w:cs="Times New Roman"/>
      <w:b/>
      <w:bCs/>
      <w:color w:val="883580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7412"/>
    <w:rPr>
      <w:rFonts w:ascii="Times New Roman" w:eastAsia="Times New Roman" w:hAnsi="Times New Roman" w:cs="Times New Roman"/>
      <w:b/>
      <w:bCs/>
      <w:color w:val="883580"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83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02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Richards (Chepstow - Mount Pleasant Practice)</dc:creator>
  <cp:keywords/>
  <dc:description/>
  <cp:lastModifiedBy>Michele Richards (Chepstow - Mount Pleasant Practice)</cp:lastModifiedBy>
  <cp:revision>1</cp:revision>
  <dcterms:created xsi:type="dcterms:W3CDTF">2019-04-01T10:04:00Z</dcterms:created>
  <dcterms:modified xsi:type="dcterms:W3CDTF">2019-04-01T10:06:00Z</dcterms:modified>
</cp:coreProperties>
</file>